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147" w:tblpY="1"/>
        <w:tblOverlap w:val="never"/>
        <w:tblW w:w="14489" w:type="dxa"/>
        <w:tblLook w:val="01E0" w:firstRow="1" w:lastRow="1" w:firstColumn="1" w:lastColumn="1" w:noHBand="0" w:noVBand="0"/>
      </w:tblPr>
      <w:tblGrid>
        <w:gridCol w:w="2046"/>
        <w:gridCol w:w="12437"/>
        <w:gridCol w:w="6"/>
      </w:tblGrid>
      <w:tr w:rsidR="003952B1" w:rsidRPr="003952B1" w:rsidTr="0051414C">
        <w:trPr>
          <w:trHeight w:val="530"/>
        </w:trPr>
        <w:tc>
          <w:tcPr>
            <w:tcW w:w="14489" w:type="dxa"/>
            <w:gridSpan w:val="3"/>
          </w:tcPr>
          <w:p w:rsidR="003952B1" w:rsidRPr="003952B1" w:rsidRDefault="003952B1" w:rsidP="003952B1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                                    Технологическая карта урока математики.</w:t>
            </w:r>
          </w:p>
        </w:tc>
      </w:tr>
      <w:tr w:rsidR="003952B1" w:rsidRPr="003952B1" w:rsidTr="0051414C">
        <w:trPr>
          <w:gridAfter w:val="1"/>
          <w:wAfter w:w="6" w:type="dxa"/>
          <w:trHeight w:val="347"/>
        </w:trPr>
        <w:tc>
          <w:tcPr>
            <w:tcW w:w="2012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471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       УМК Перспективная начальная школа</w:t>
            </w:r>
          </w:p>
        </w:tc>
      </w:tr>
      <w:tr w:rsidR="003952B1" w:rsidRPr="003952B1" w:rsidTr="0051414C">
        <w:trPr>
          <w:gridAfter w:val="1"/>
          <w:wAfter w:w="6" w:type="dxa"/>
          <w:trHeight w:val="342"/>
        </w:trPr>
        <w:tc>
          <w:tcPr>
            <w:tcW w:w="2012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2471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Дубская</w:t>
            </w:r>
            <w:proofErr w:type="spellEnd"/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Галина Алексеевна</w:t>
            </w:r>
          </w:p>
        </w:tc>
      </w:tr>
      <w:tr w:rsidR="003952B1" w:rsidRPr="003952B1" w:rsidTr="0051414C">
        <w:trPr>
          <w:gridAfter w:val="1"/>
          <w:wAfter w:w="6" w:type="dxa"/>
          <w:trHeight w:val="365"/>
        </w:trPr>
        <w:tc>
          <w:tcPr>
            <w:tcW w:w="2012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471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в</w:t>
            </w:r>
          </w:p>
        </w:tc>
      </w:tr>
      <w:tr w:rsidR="003952B1" w:rsidRPr="003952B1" w:rsidTr="0051414C">
        <w:trPr>
          <w:gridAfter w:val="1"/>
          <w:wAfter w:w="6" w:type="dxa"/>
          <w:trHeight w:val="328"/>
        </w:trPr>
        <w:tc>
          <w:tcPr>
            <w:tcW w:w="2012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471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Введение дополнительных требований</w:t>
            </w:r>
          </w:p>
        </w:tc>
      </w:tr>
      <w:tr w:rsidR="003952B1" w:rsidRPr="003952B1" w:rsidTr="0051414C">
        <w:trPr>
          <w:gridAfter w:val="1"/>
          <w:wAfter w:w="6" w:type="dxa"/>
          <w:trHeight w:val="343"/>
        </w:trPr>
        <w:tc>
          <w:tcPr>
            <w:tcW w:w="2012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471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Постановка и решение учебной задачи</w:t>
            </w:r>
          </w:p>
        </w:tc>
      </w:tr>
      <w:tr w:rsidR="003952B1" w:rsidRPr="003952B1" w:rsidTr="0051414C">
        <w:trPr>
          <w:gridAfter w:val="1"/>
          <w:wAfter w:w="6" w:type="dxa"/>
          <w:trHeight w:val="876"/>
        </w:trPr>
        <w:tc>
          <w:tcPr>
            <w:tcW w:w="2012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1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Start"/>
            <w:r w:rsidRPr="003952B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пособствовать</w:t>
            </w:r>
            <w:proofErr w:type="spellEnd"/>
            <w:r w:rsidRPr="003952B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развитию умения дополнять формулировку текстовой задачи новым требованием; создать условия для формирования умения решать задачи; содействовать развитию умения анализировать и обобщать</w:t>
            </w:r>
          </w:p>
        </w:tc>
      </w:tr>
      <w:tr w:rsidR="003952B1" w:rsidRPr="003952B1" w:rsidTr="0051414C">
        <w:trPr>
          <w:gridAfter w:val="1"/>
          <w:wAfter w:w="6" w:type="dxa"/>
          <w:trHeight w:val="886"/>
        </w:trPr>
        <w:tc>
          <w:tcPr>
            <w:tcW w:w="2012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1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952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Предметные</w:t>
            </w: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 xml:space="preserve">научатся –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распознавать и формулировать простые и составные задачи; пользоваться терминами, связанными с понятием «задача» (условие, требование, решение, ответ, данные, искомое); строить графическую модель арифметической сюжетной задачи; решать задачу на основе построенной модели, решать простые и составные задачи, содержащие отношения «больше на (в)…», «меньше на (в)…»; разбивать составную задачу на простые и использовать две формы записи решения (по действиям и в виде одного выражения); 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получат возможность научиться –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рассматривать арифметическую текстовую (сюжетную) задачу как особый вид математического задания: распознавать и формулировать арифметические сюжетные задачи; моделировать арифметические сюжетные задачи, используя различные графические модели и уравнения.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3952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>определяют умения, которые будут сформированы на основе изучения данной темы, определяют круг своего незнания; отвечают на простые и сложные вопросы учителя, сами задают вопросы, находят нужную информацию в учебнике; подробно пересказывают условие задачи; коммуникативные – умеют слушать собеседника и вести диалог, владеют диалогической формой речи, вступают в речевое общение;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организовывают свое рабочее место; овладевают способностью понимать учебную задачу урока и стремятся ее выполнять; прогнозируют результат и уровень усвоения знаний, его временные характеристики.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  <w:t>Коммуникативные: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вступать в учебный диалог с учителем, одноклассниками, участвовать в общей беседе, соблюдая правила речевого поведения;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-  задавать вопросы, слушать и отвечать на вопросы других</w:t>
            </w:r>
            <w:proofErr w:type="gramStart"/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;, </w:t>
            </w:r>
            <w:proofErr w:type="gramEnd"/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собственные мысли высказывать и обосновывать свою точку зрения;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осуществлять совместную деятельность в парах и рабочих группах.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Личностные: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-  положительное отношение к учению, к познавательной деятельности;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-  желание приобретать новые знания, умения, совершенствовать имеющиеся;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-  осознавать свои трудности и стремиться к их преодолению;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-  участвовать в коллективном творческом процессе.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52B1" w:rsidRPr="003952B1" w:rsidTr="0051414C">
        <w:trPr>
          <w:gridAfter w:val="1"/>
          <w:wAfter w:w="6" w:type="dxa"/>
          <w:trHeight w:val="746"/>
        </w:trPr>
        <w:tc>
          <w:tcPr>
            <w:tcW w:w="2012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2471" w:type="dxa"/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Предметные: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Распознавать и формулировать составные задачи; разбивать составную задачу на простые и использовать две формы записи решения; развитие логического мышления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Записывать решение составной задачи  в виде числового выражения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52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Познавательные</w:t>
            </w:r>
            <w:proofErr w:type="gramEnd"/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дополнительное и промежуточное требование.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самостоятельно определять этапы решения учебной задачи, составлять шаги алгоритма решения задачи,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аргументы для оценки предполагаемого материала, оценивать предполагаемый материал или ситуацию.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вступать в учебный диалог с учителем, одноклассниками, участвовать в общей беседе, соблюдая 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речевого поведения; -  задавать вопросы, слушать и отвечать на вопросы других</w:t>
            </w:r>
            <w:proofErr w:type="gramStart"/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;, </w:t>
            </w:r>
            <w:proofErr w:type="gramEnd"/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собственные мысли высказывать и обосновывать свою точку зрения;  -  осуществлять совместную деятельность в парах и рабочих группах.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52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: -  положительное отношение к учению, к познавательной деятельности;</w:t>
            </w:r>
            <w:proofErr w:type="gramEnd"/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-  желание приобретать новые знания, умения, совершенствовать имеющиеся;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-  осознавать свои трудности и стремиться к их преодолению;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-  участвовать в коллективном творческом процессе.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52B1" w:rsidRPr="003952B1" w:rsidTr="0051414C">
        <w:trPr>
          <w:gridAfter w:val="1"/>
          <w:wAfter w:w="6" w:type="dxa"/>
          <w:trHeight w:val="891"/>
        </w:trPr>
        <w:tc>
          <w:tcPr>
            <w:tcW w:w="2012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Основное содержание темы, термины и понятия</w:t>
            </w:r>
          </w:p>
        </w:tc>
        <w:tc>
          <w:tcPr>
            <w:tcW w:w="12471" w:type="dxa"/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Арифметическая 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  Задачи, содержащие отношения «больше </w:t>
            </w:r>
            <w:proofErr w:type="gramStart"/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…», «меньше на …».</w:t>
            </w:r>
          </w:p>
        </w:tc>
      </w:tr>
      <w:tr w:rsidR="003952B1" w:rsidRPr="003952B1" w:rsidTr="0051414C">
        <w:trPr>
          <w:gridAfter w:val="1"/>
          <w:wAfter w:w="6" w:type="dxa"/>
          <w:trHeight w:val="707"/>
        </w:trPr>
        <w:tc>
          <w:tcPr>
            <w:tcW w:w="2012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Ресурсы: основные дополнительные</w:t>
            </w:r>
          </w:p>
        </w:tc>
        <w:tc>
          <w:tcPr>
            <w:tcW w:w="12471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Учебник.  Чекин А.Л. Математика 2 класс, 2 часть, Рабочая тетрадь, 2 часть.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Методическое пособие; презентация для работы на интерактивной доске.</w:t>
            </w:r>
          </w:p>
        </w:tc>
      </w:tr>
      <w:tr w:rsidR="003952B1" w:rsidRPr="003952B1" w:rsidTr="0051414C">
        <w:trPr>
          <w:gridAfter w:val="1"/>
          <w:wAfter w:w="6" w:type="dxa"/>
          <w:trHeight w:val="718"/>
        </w:trPr>
        <w:tc>
          <w:tcPr>
            <w:tcW w:w="2012" w:type="dxa"/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 xml:space="preserve">Методы и формы </w:t>
            </w:r>
          </w:p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обучения</w:t>
            </w:r>
          </w:p>
        </w:tc>
        <w:tc>
          <w:tcPr>
            <w:tcW w:w="12471" w:type="dxa"/>
          </w:tcPr>
          <w:p w:rsidR="003952B1" w:rsidRPr="003952B1" w:rsidRDefault="003952B1" w:rsidP="003952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Объяснительно-иллюстративный; индивидуальная, фронтальная</w:t>
            </w:r>
          </w:p>
        </w:tc>
      </w:tr>
    </w:tbl>
    <w:tbl>
      <w:tblPr>
        <w:tblpPr w:leftFromText="180" w:rightFromText="180" w:vertAnchor="text" w:horzAnchor="margin" w:tblpY="-3825"/>
        <w:tblW w:w="141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4536"/>
        <w:gridCol w:w="2410"/>
        <w:gridCol w:w="5252"/>
      </w:tblGrid>
      <w:tr w:rsidR="003952B1" w:rsidRPr="003952B1" w:rsidTr="0051414C">
        <w:trPr>
          <w:trHeight w:val="77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Этапы </w:t>
            </w: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br/>
              <w:t>урока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 xml:space="preserve">Деятельность </w:t>
            </w:r>
            <w:r w:rsidRPr="003952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br/>
              <w:t>учителя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 xml:space="preserve">Деятельность </w:t>
            </w: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br/>
              <w:t>учащихся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 xml:space="preserve">Универсальные </w:t>
            </w:r>
            <w:r w:rsidRPr="003952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br/>
              <w:t>учебные действия</w:t>
            </w:r>
          </w:p>
        </w:tc>
      </w:tr>
      <w:tr w:rsidR="003952B1" w:rsidRPr="003952B1" w:rsidTr="0051414C">
        <w:trPr>
          <w:trHeight w:val="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I. Организационный момент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 xml:space="preserve">II. Актуализация </w:t>
            </w: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знаний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Учитель п</w:t>
            </w:r>
            <w:proofErr w:type="spellStart"/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риветствует</w:t>
            </w:r>
            <w:proofErr w:type="spellEnd"/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 xml:space="preserve"> учащихся.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– Ребята, вам тепло?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В классе светло?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Прозвенел для вас звонок?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Уже закончился урок?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Только начался урок?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Хотите учиться?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Значит, можно садиться!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Проверим готовность к уроку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lastRenderedPageBreak/>
              <w:t>Организует устный счет с целью актуализации знаний.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 Вставьте числа в «окошки».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E5C979" wp14:editId="436EF050">
                  <wp:extent cx="30765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2.Обведите лишнюю фигуру, объясните свой выбор.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6003C" wp14:editId="0B43C91A">
                  <wp:extent cx="2743200" cy="447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. Используя данные условия и вопросы, составьте задачи. Соедините линией карточки с условием и вопросом. Устно решите полученные задачи. В каждый кружок запишите знак действия, с помощью которого решается задача.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86B2FA" wp14:editId="448CF411">
                  <wp:extent cx="2847975" cy="1514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7C0272" wp14:editId="2676BA30">
                  <wp:extent cx="2790825" cy="619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D19722" wp14:editId="0A9FC913">
                  <wp:extent cx="2790825" cy="962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2B1" w:rsidRPr="003952B1" w:rsidRDefault="003952B1" w:rsidP="0039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 xml:space="preserve"> Задача:</w:t>
            </w:r>
          </w:p>
          <w:p w:rsidR="003952B1" w:rsidRPr="003952B1" w:rsidRDefault="003952B1" w:rsidP="003952B1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 спортивный лагерь приехали школьники, тренеры</w:t>
            </w:r>
          </w:p>
          <w:p w:rsidR="003952B1" w:rsidRPr="003952B1" w:rsidRDefault="003952B1" w:rsidP="003952B1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и воспитатели, всего 96 человек. Тренеров было 4 человека, воспитателей столько же. Сколько было школьников?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Можем ли мы решить эту задачу?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Почему?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Сформулируйте проблему нашего урока.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Сформулируйте гипотезу.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-Предположите, чему же мы сегодня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будем учиться?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lastRenderedPageBreak/>
              <w:t>Сообщают о готовности к уроку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Отвечают на вопросы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lastRenderedPageBreak/>
              <w:t xml:space="preserve">учителя по материалу прошлого урока. Выполняют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задания устного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счета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x-none"/>
              </w:rPr>
              <w:lastRenderedPageBreak/>
              <w:t>Регулятивные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самостоятельно организовывают свое рабочее место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x-none"/>
              </w:rPr>
              <w:t>Личностные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>понимают значение знаний для человека, имеют желание учиться;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правильно идентифицируют себя с позицией школьника.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x-none"/>
              </w:rPr>
              <w:lastRenderedPageBreak/>
              <w:t>Познавательные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– извлекают необходимую информацию из рассказа учителя;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395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proofErr w:type="gramEnd"/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и</w:t>
            </w: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группируют предметы, объекты по нескольким основаниям, </w:t>
            </w: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находят закономерности, </w:t>
            </w: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продолжают их по установленному правилу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  <w:t xml:space="preserve">логические – </w:t>
            </w: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>дополняют и расширяют имеющиеся знания и представления о новом изучаемом предмете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 xml:space="preserve">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val="x-none"/>
              </w:rPr>
              <w:t>Личностные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осознают свои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br/>
              <w:t>возможности в учении;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умеют следовать режиму организации учебной деятельности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определяют круг своего незнания; </w:t>
            </w: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простые и сложные вопросы учителя, </w:t>
            </w: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сами задают вопросы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</w:tc>
      </w:tr>
      <w:tr w:rsidR="003952B1" w:rsidRPr="003952B1" w:rsidTr="0051414C">
        <w:trPr>
          <w:trHeight w:val="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III. Сообщение темы урока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Определение целей урока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Дети открывают учебник, читают тему урока, определяют страницу учебника, отмечают закладкой страницу в ТПО.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Открывают учебник на с.28 , рассматривают страницы по теме, формулируют цели урока.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рабочей тетради записывают число, классная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Отвечают на вопросы учителя, формулируют цель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урока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устанавливают связи между целью учебной деятельности и её мотивом.</w:t>
            </w: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определяют тему,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цель учебной деятельности с помощью учителя и самостоятельно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составляют план и последовательность действий </w:t>
            </w:r>
          </w:p>
          <w:p w:rsidR="003952B1" w:rsidRPr="003952B1" w:rsidRDefault="003952B1" w:rsidP="00395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темы</w:t>
            </w:r>
          </w:p>
        </w:tc>
      </w:tr>
      <w:tr w:rsidR="003952B1" w:rsidRPr="003952B1" w:rsidTr="0051414C">
        <w:trPr>
          <w:trHeight w:val="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IV. Изучение нового материала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Работа по учебнику (задание 1)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Прочитайте задачу.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Что известно? Что требуется узнать?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– Что сначала нужно узнать, чтобы ответить на это требование? 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(Сколько посадили груш?)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Дополните формулировку данной задачи этим новым вопросом.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Задача. Школьники посадили саженцы яблонь и груш. Яблонь было посажено 20, а груш – на 4 меньше. Сколько посадили груш? Сколько всего саженцев яблонь и груш посадили школьники?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Решите данную задачу.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EF18996" wp14:editId="0338155D">
                  <wp:extent cx="1752600" cy="514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Решение: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1) 20 – 4 = 16 (с.) – груш.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2) 20 + 16 = 36 (с.) – всего.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Ответ: 36 саженцев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lastRenderedPageBreak/>
              <w:t xml:space="preserve">Выполняют дидактические </w:t>
            </w:r>
            <w:proofErr w:type="spellStart"/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упраж</w:t>
            </w:r>
            <w:proofErr w:type="spellEnd"/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-нения, отвечают на вопросы, высказывают свое мнение.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Дополняют формулировку данной задачи этим новым вопросом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оказывают помощь одноклассникам.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е: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– определяют круг своего незнания;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отвечают на простые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и сложные вопросы учителя,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сами задают вопросы,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находят нужную информацию в учебнике;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подробно пересказывают текст задачи;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– наблюдают и делают самостоятельные простые выводы;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осуществляют выбор оснований и критериев для сравнения, </w:t>
            </w:r>
            <w:proofErr w:type="spellStart"/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сериации</w:t>
            </w:r>
            <w:proofErr w:type="spellEnd"/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, классификации объектов;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lastRenderedPageBreak/>
              <w:t xml:space="preserve"> подводят под понятие, выводят следствия;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устанавливают причинно-следственные связи;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строят логическую цепочку рассуждений.</w:t>
            </w:r>
          </w:p>
        </w:tc>
      </w:tr>
      <w:tr w:rsidR="003952B1" w:rsidRPr="003952B1" w:rsidTr="0051414C">
        <w:trPr>
          <w:trHeight w:val="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lastRenderedPageBreak/>
              <w:br w:type="page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Работа по учебнику (задание 2)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Прочитайте задачу.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Сформулируйте условие.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Сформулируйте требование.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– Что нужно узнать, чтобы ответить на это требование? 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(Сколько центнеров моркови хранилось на втором складе?)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– Рассмотрите решение данной задачи с вычисленным ответом. На какое требование отвечает первое действие данного решения? 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(Сколько центнеров моркови хранилось на втором складе?)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Это дополнительное требование. На него необходимо ответить для решения задачи.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– На какое требование отвечает второе действие данного решения? 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 xml:space="preserve">(Сколько 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lastRenderedPageBreak/>
              <w:t>центнеров моркови хранилось на третьем складе?)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Это требование из формулировки задачи. Ответ на него является ответом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lastRenderedPageBreak/>
              <w:t xml:space="preserve">Анализируют  решение данной задачи с вычисленным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br/>
              <w:t>ответом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определяют цель учебной деятельности с помощью учителя и самостоятельно, план выполнения заданий на уроке;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соотносят выполненное задание с образцом, предложенным учителем;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используют в работе простейшие инструменты;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оценивают выполнение своего задания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br/>
              <w:t xml:space="preserve">по следующим параметрам: легко выполнять, возникли сложности при выполнении.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участвуют в диалоге;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слушают и понимают других,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высказывают свою точку зрения;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оформляют свои мысли в устной и письменной речи с учетом учебных ситуаций</w:t>
            </w:r>
          </w:p>
        </w:tc>
      </w:tr>
      <w:tr w:rsidR="003952B1" w:rsidRPr="003952B1" w:rsidTr="0051414C">
        <w:trPr>
          <w:trHeight w:val="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Воробей с березы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На дорогу прыг,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Больше нет мороза –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Чик-чирик.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ab/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Вот журчит в канавке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Быстрый ручеек,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ab/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ab/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И не зябнут лапки –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Скок, скок, скок.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ab/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ab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прыжки на месте.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прыжки вперед, назад, влево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плавные движения руками, имитация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трут одной ладошкой о другую.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движения воды.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прыжки на месте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3952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 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коллективном творческом процессе организации сохранения здоровья</w:t>
            </w:r>
          </w:p>
        </w:tc>
      </w:tr>
      <w:tr w:rsidR="003952B1" w:rsidRPr="003952B1" w:rsidTr="0051414C">
        <w:trPr>
          <w:trHeight w:val="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Работа по учебнику (задание 4)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Прочитайте задачу.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Что известно? Что требуется узнать?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Сформулируйте новое требование этой задачи так, чтобы она решалась в два действия.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Запись: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 Пшеничной муки – 28 м.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lastRenderedPageBreak/>
              <w:t xml:space="preserve">Ржаной муки – ?, на 6 м.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u w:val="double"/>
                <w:lang w:val="x-none"/>
              </w:rPr>
              <w:t>м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Всего – ? м.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Решение: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1) 28 – 6 = 22 (м.) – ржаной муки.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2) 22 + 28 = 50 (м.) – всего.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Ответ: 50 мешков.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В этом случае задача становится задачей с двумя требованиями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Работа в парах.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Формулируют новое требование этой задачи так, чтобы она решалась в два действия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решение записывают в тетрадь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Взаимопроверка.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Предметные: </w:t>
            </w: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>распознавать простые и составные задачи;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пользоваться терминами, связанными с понятием «задача» (условие, требование, решение, ответ, данные, искомое);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строить графическую модель арифметической сюжетной задачи;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>решать задачу на основе построенной модели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сами задают вопросы,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>находят нужную информацию в учебнике;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подробно пересказывают условие задачи;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 </w:t>
            </w: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 xml:space="preserve">– умеют слушать собеседника и вести диалог,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  <w:t>владеют диалогической формой речи, вступают в речевое общение;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оценивают результаты работы</w:t>
            </w:r>
          </w:p>
        </w:tc>
      </w:tr>
      <w:tr w:rsidR="003952B1" w:rsidRPr="003952B1" w:rsidTr="0051414C">
        <w:trPr>
          <w:trHeight w:val="1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VI. Итоги урока.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Рефлексия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Обобщение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полученных сведений</w:t>
            </w:r>
          </w:p>
          <w:p w:rsidR="003952B1" w:rsidRPr="003952B1" w:rsidRDefault="003952B1" w:rsidP="003952B1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- Скажите, можем ли мы теперь решить задачу: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3952B1" w:rsidRPr="003952B1" w:rsidRDefault="003952B1" w:rsidP="003952B1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952B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 спортивный лагерь приехали школьники, тренеры</w:t>
            </w:r>
          </w:p>
          <w:p w:rsidR="003952B1" w:rsidRPr="003952B1" w:rsidRDefault="003952B1" w:rsidP="003952B1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и воспитатели, всего 96 человек. Тренеров было 4 человека, воспитателей столько же. Сколько было школьников?</w:t>
            </w:r>
          </w:p>
          <w:p w:rsidR="003952B1" w:rsidRPr="003952B1" w:rsidRDefault="003952B1" w:rsidP="003952B1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3952B1">
              <w:rPr>
                <w:rFonts w:ascii="Times New Roman" w:eastAsia="Calibri" w:hAnsi="Times New Roman" w:cs="Times New Roman"/>
                <w:sz w:val="24"/>
                <w:szCs w:val="24"/>
              </w:rPr>
              <w:t>устно).</w:t>
            </w:r>
          </w:p>
          <w:p w:rsidR="003952B1" w:rsidRPr="003952B1" w:rsidRDefault="003952B1" w:rsidP="003952B1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Что особенно заинтересовало вас во время урока?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– Что нового узнали на уроке?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Заполните таблицу самооценки.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Оцени сегодняшний урок знаком «+»:</w:t>
            </w:r>
          </w:p>
          <w:tbl>
            <w:tblPr>
              <w:tblStyle w:val="a3"/>
              <w:tblW w:w="2500" w:type="dxa"/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856"/>
            </w:tblGrid>
            <w:tr w:rsidR="003952B1" w:rsidRPr="003952B1" w:rsidTr="0051414C">
              <w:trPr>
                <w:trHeight w:val="386"/>
              </w:trPr>
              <w:tc>
                <w:tcPr>
                  <w:tcW w:w="1644" w:type="dxa"/>
                </w:tcPr>
                <w:p w:rsidR="003952B1" w:rsidRPr="003952B1" w:rsidRDefault="003952B1" w:rsidP="003952B1">
                  <w:pPr>
                    <w:framePr w:hSpace="180" w:wrap="around" w:vAnchor="text" w:hAnchor="margin" w:y="-382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52B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Урок полезен, все понятно</w:t>
                  </w:r>
                </w:p>
              </w:tc>
              <w:tc>
                <w:tcPr>
                  <w:tcW w:w="856" w:type="dxa"/>
                </w:tcPr>
                <w:p w:rsidR="003952B1" w:rsidRPr="003952B1" w:rsidRDefault="003952B1" w:rsidP="003952B1">
                  <w:pPr>
                    <w:framePr w:hSpace="180" w:wrap="around" w:vAnchor="text" w:hAnchor="margin" w:y="-382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52B1" w:rsidRPr="003952B1" w:rsidTr="0051414C">
              <w:trPr>
                <w:trHeight w:val="386"/>
              </w:trPr>
              <w:tc>
                <w:tcPr>
                  <w:tcW w:w="1644" w:type="dxa"/>
                </w:tcPr>
                <w:p w:rsidR="003952B1" w:rsidRPr="003952B1" w:rsidRDefault="003952B1" w:rsidP="003952B1">
                  <w:pPr>
                    <w:framePr w:hSpace="180" w:wrap="around" w:vAnchor="text" w:hAnchor="margin" w:y="-382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52B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Лишь кое-что чуть-чуть неясно.</w:t>
                  </w:r>
                </w:p>
              </w:tc>
              <w:tc>
                <w:tcPr>
                  <w:tcW w:w="856" w:type="dxa"/>
                </w:tcPr>
                <w:p w:rsidR="003952B1" w:rsidRPr="003952B1" w:rsidRDefault="003952B1" w:rsidP="003952B1">
                  <w:pPr>
                    <w:framePr w:hSpace="180" w:wrap="around" w:vAnchor="text" w:hAnchor="margin" w:y="-382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52B1" w:rsidRPr="003952B1" w:rsidTr="0051414C">
              <w:trPr>
                <w:trHeight w:val="386"/>
              </w:trPr>
              <w:tc>
                <w:tcPr>
                  <w:tcW w:w="1644" w:type="dxa"/>
                </w:tcPr>
                <w:p w:rsidR="003952B1" w:rsidRPr="003952B1" w:rsidRDefault="003952B1" w:rsidP="003952B1">
                  <w:pPr>
                    <w:framePr w:hSpace="180" w:wrap="around" w:vAnchor="text" w:hAnchor="margin" w:y="-382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52B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Еще придется потрудиться</w:t>
                  </w:r>
                </w:p>
              </w:tc>
              <w:tc>
                <w:tcPr>
                  <w:tcW w:w="856" w:type="dxa"/>
                </w:tcPr>
                <w:p w:rsidR="003952B1" w:rsidRPr="003952B1" w:rsidRDefault="003952B1" w:rsidP="003952B1">
                  <w:pPr>
                    <w:framePr w:hSpace="180" w:wrap="around" w:vAnchor="text" w:hAnchor="margin" w:y="-382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bookmarkStart w:id="0" w:name="_GoBack"/>
              <w:bookmarkEnd w:id="0"/>
            </w:tr>
            <w:tr w:rsidR="003952B1" w:rsidRPr="003952B1" w:rsidTr="0051414C">
              <w:trPr>
                <w:trHeight w:val="407"/>
              </w:trPr>
              <w:tc>
                <w:tcPr>
                  <w:tcW w:w="1644" w:type="dxa"/>
                </w:tcPr>
                <w:p w:rsidR="003952B1" w:rsidRPr="003952B1" w:rsidRDefault="003952B1" w:rsidP="003952B1">
                  <w:pPr>
                    <w:framePr w:hSpace="180" w:wrap="around" w:vAnchor="text" w:hAnchor="margin" w:y="-382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52B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Да, трудно все-таки учиться!</w:t>
                  </w:r>
                </w:p>
              </w:tc>
              <w:tc>
                <w:tcPr>
                  <w:tcW w:w="856" w:type="dxa"/>
                </w:tcPr>
                <w:p w:rsidR="003952B1" w:rsidRPr="003952B1" w:rsidRDefault="003952B1" w:rsidP="003952B1">
                  <w:pPr>
                    <w:framePr w:hSpace="180" w:wrap="around" w:vAnchor="text" w:hAnchor="margin" w:y="-382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52B1" w:rsidRPr="003952B1" w:rsidTr="0051414C">
              <w:trPr>
                <w:trHeight w:val="407"/>
              </w:trPr>
              <w:tc>
                <w:tcPr>
                  <w:tcW w:w="1644" w:type="dxa"/>
                </w:tcPr>
                <w:p w:rsidR="003952B1" w:rsidRPr="003952B1" w:rsidRDefault="003952B1" w:rsidP="003952B1">
                  <w:pPr>
                    <w:framePr w:hSpace="180" w:wrap="around" w:vAnchor="text" w:hAnchor="margin" w:y="-382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52B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Оценка за урок</w:t>
                  </w:r>
                </w:p>
              </w:tc>
              <w:tc>
                <w:tcPr>
                  <w:tcW w:w="856" w:type="dxa"/>
                </w:tcPr>
                <w:p w:rsidR="003952B1" w:rsidRPr="003952B1" w:rsidRDefault="003952B1" w:rsidP="003952B1">
                  <w:pPr>
                    <w:framePr w:hSpace="180" w:wrap="around" w:vAnchor="text" w:hAnchor="margin" w:y="-382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lastRenderedPageBreak/>
              <w:t xml:space="preserve">Отвечают на вопросы. Определяют свое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эмоциональное состояние на уроке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понимают значение математических знаний для человека и принимают его.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 выполняют осознанное и произвольное построение речевого высказывания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в устной форме.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прогнозируют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br/>
              <w:t xml:space="preserve">результаты уровня усвоения изучаемого материала;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выделяют и осознают то, что уже усвоено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br/>
              <w:t xml:space="preserve">и что ещё нужно усвоить,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осознают качество и уровень усвоения; 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оценивают результаты работы</w:t>
            </w:r>
          </w:p>
        </w:tc>
      </w:tr>
      <w:tr w:rsidR="003952B1" w:rsidRPr="003952B1" w:rsidTr="0051414C">
        <w:trPr>
          <w:trHeight w:val="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Домашнее задание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Проводит инструктаж по выполнению домашней работы.</w:t>
            </w:r>
          </w:p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с. 18 № 3 (1, 2)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Слушают учителя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2B1" w:rsidRPr="003952B1" w:rsidRDefault="003952B1" w:rsidP="003952B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3952B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</w:t>
            </w:r>
            <w:r w:rsidRPr="003952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x-none"/>
              </w:rPr>
              <w:t>: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 прогнозируют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br/>
              <w:t xml:space="preserve">результаты уровня усвоения изучаемого материала; выделяют и осознают то, что уже усвоено </w:t>
            </w:r>
            <w:r w:rsidRPr="003952B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br/>
              <w:t>и что ещё нужно усвоить.</w:t>
            </w:r>
          </w:p>
        </w:tc>
      </w:tr>
    </w:tbl>
    <w:p w:rsidR="003952B1" w:rsidRPr="003952B1" w:rsidRDefault="003952B1" w:rsidP="003952B1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52B1" w:rsidRPr="003952B1" w:rsidRDefault="003952B1" w:rsidP="003952B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5F11" w:rsidRPr="003952B1" w:rsidRDefault="00035F11">
      <w:pPr>
        <w:rPr>
          <w:rFonts w:ascii="Times New Roman" w:hAnsi="Times New Roman" w:cs="Times New Roman"/>
          <w:sz w:val="24"/>
          <w:szCs w:val="24"/>
        </w:rPr>
      </w:pPr>
    </w:p>
    <w:sectPr w:rsidR="00035F11" w:rsidRPr="003952B1" w:rsidSect="004F39A0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D9"/>
    <w:rsid w:val="00035F11"/>
    <w:rsid w:val="003952B1"/>
    <w:rsid w:val="007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1855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2017-09-28T07:32:00Z</dcterms:created>
  <dcterms:modified xsi:type="dcterms:W3CDTF">2017-09-28T07:34:00Z</dcterms:modified>
</cp:coreProperties>
</file>